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A0C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ascii="仿宋_GB2312" w:hAnsi="Times New Roman" w:eastAsia="仿宋_GB2312" w:cs="仿宋_GB2312"/>
          <w:b/>
          <w:bCs/>
          <w:i w:val="0"/>
          <w:iCs w:val="0"/>
          <w:caps w:val="0"/>
          <w:color w:val="000000"/>
          <w:spacing w:val="0"/>
          <w:sz w:val="36"/>
          <w:szCs w:val="36"/>
          <w:shd w:val="clear" w:fill="FFFFFF"/>
        </w:rPr>
      </w:pPr>
      <w:bookmarkStart w:id="0" w:name="_GoBack"/>
      <w:r>
        <w:rPr>
          <w:rFonts w:ascii="仿宋_GB2312" w:hAnsi="Times New Roman" w:eastAsia="仿宋_GB2312" w:cs="仿宋_GB2312"/>
          <w:b/>
          <w:bCs/>
          <w:i w:val="0"/>
          <w:iCs w:val="0"/>
          <w:caps w:val="0"/>
          <w:color w:val="000000"/>
          <w:spacing w:val="0"/>
          <w:sz w:val="36"/>
          <w:szCs w:val="36"/>
          <w:shd w:val="clear" w:fill="FFFFFF"/>
        </w:rPr>
        <w:t>2026年全国教育科学规划年度项目申报公告</w:t>
      </w:r>
      <w:bookmarkEnd w:id="0"/>
    </w:p>
    <w:p w14:paraId="41C48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jc w:val="left"/>
        <w:rPr>
          <w:color w:val="FFFFFF"/>
          <w:sz w:val="16"/>
          <w:szCs w:val="16"/>
        </w:rPr>
      </w:pPr>
      <w:r>
        <w:rPr>
          <w:rFonts w:ascii="宋体" w:hAnsi="宋体" w:eastAsia="宋体" w:cs="宋体"/>
          <w:color w:val="FFFFFF"/>
          <w:kern w:val="0"/>
          <w:sz w:val="16"/>
          <w:szCs w:val="16"/>
          <w:bdr w:val="none" w:color="auto" w:sz="0" w:space="0"/>
          <w:lang w:val="en-US" w:eastAsia="zh-CN" w:bidi="ar"/>
        </w:rPr>
        <w:t>2026-05-30 浏览:  19860 分享:   </w:t>
      </w:r>
    </w:p>
    <w:p w14:paraId="168E5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ascii="仿宋_GB2312" w:hAnsi="Times New Roman" w:eastAsia="仿宋_GB2312" w:cs="仿宋_GB2312"/>
          <w:i w:val="0"/>
          <w:iCs w:val="0"/>
          <w:caps w:val="0"/>
          <w:color w:val="000000"/>
          <w:spacing w:val="0"/>
          <w:sz w:val="32"/>
          <w:szCs w:val="32"/>
          <w:bdr w:val="none" w:color="auto" w:sz="0" w:space="0"/>
          <w:shd w:val="clear" w:fill="FFFFFF"/>
        </w:rPr>
        <w:t>经教育部党组会审议批准，现发布《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2026年全国教育科学规划年度项目重点条目与重要方向》，并就做好申报工作有关事项公告如下。</w:t>
      </w:r>
    </w:p>
    <w:p w14:paraId="2FA6B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ascii="黑体" w:hAnsi="宋体" w:eastAsia="黑体" w:cs="黑体"/>
          <w:i w:val="0"/>
          <w:iCs w:val="0"/>
          <w:caps w:val="0"/>
          <w:color w:val="000000"/>
          <w:spacing w:val="0"/>
          <w:sz w:val="32"/>
          <w:szCs w:val="32"/>
          <w:bdr w:val="none" w:color="auto" w:sz="0" w:space="0"/>
          <w:shd w:val="clear" w:fill="FFFFFF"/>
        </w:rPr>
        <w:t>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项目示范引导作用，推动中国教育学学科体系、学术体系、话语体系、教材体系建设，推进中国教育学自主知识体系构建，更好服务教育强国建设。</w:t>
      </w:r>
    </w:p>
    <w:p w14:paraId="1BE1A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二、</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本次受理申报的年度项目包含国家社会科学基金教育学重点项目、一般项目、青年项目和西部项目；教育部重点项目、青年项目和博士生项目。</w:t>
      </w:r>
    </w:p>
    <w:p w14:paraId="3B3D1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6C8B7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4FBF4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国家青年项目旨在加强对青年人才的扶持和培养，发挥青年学者优势，推进知识创新、理论创新、方法创新。全国教育科学规划年度项目将持续提升青年项目立项规模。</w:t>
      </w:r>
    </w:p>
    <w:p w14:paraId="267C5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51CA4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教育部重点项目旨在支撑教育改革发展，注重教育政策研究，支持教育实践创新，推动教育实践经验的理论化体系化。</w:t>
      </w:r>
    </w:p>
    <w:p w14:paraId="32C1A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教育部青年项目旨在加强对青年人才的扶持和培养，涵养教育学术人才队伍，拓展教育学术视野，鼓励研究方法创新。</w:t>
      </w:r>
    </w:p>
    <w:p w14:paraId="5C63E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博士生项目旨在着力培养博士生独立开展科学研究的能力，提升科研素养，为教育学科可持续发展涵养储备人才。</w:t>
      </w:r>
    </w:p>
    <w:p w14:paraId="1DB85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三、</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着眼尊重学者自主探索、激发学术创新活力，列出重点条目和重要方向。申报中国教育学建设研究系列重点项目必须从相应条目中选择，不可调整；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48288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四、</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p>
    <w:p w14:paraId="294E7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（一）国家重点项目和一般项目：具有副高级以上（含）专业技术职称（职务）或具有博士学位。申请人可根据自身研究基础、前期成果、项目论证质量、预期研究成果体量等，选择申报重点项目或一般项目。</w:t>
      </w:r>
    </w:p>
    <w:p w14:paraId="47FE2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（二）国家青年项目、教育部重点项目、教育部青年项目：不作专业技术职称（职务）或博士学位要求。</w:t>
      </w:r>
    </w:p>
    <w:p w14:paraId="4F7DE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（三）青年项目：男性申请人年龄不超过35周岁（1991年6月25日后出生），女性申请人年龄不超过40周岁（1986年6月25日后出生）。</w:t>
      </w:r>
    </w:p>
    <w:p w14:paraId="488A4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3D02A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（五）博士生项目：本年度继续在有关高校试点博士生项目，向中西部适当倾斜。申请人为学术型博士生。其他全日制博士生不能申请各类项目。</w:t>
      </w:r>
    </w:p>
    <w:p w14:paraId="438F9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（六）符合申报要求的在站博士后人员可申请，其中全脱产博士后须从所在博士后工作站申请，在职博士后可以从所在工作单位或博士后工作站申请。</w:t>
      </w:r>
    </w:p>
    <w:p w14:paraId="16A3A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22262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异议。</w:t>
      </w:r>
    </w:p>
    <w:p w14:paraId="32D21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六、</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0C388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w:t>
      </w:r>
      <w:r>
        <w:rPr>
          <w:rFonts w:hint="eastAsia" w:ascii="宋体" w:hAnsi="宋体" w:eastAsia="宋体" w:cs="宋体"/>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项。博士生项目推荐数不占用所属二级管理单位的限额申报指标。</w:t>
      </w:r>
    </w:p>
    <w:p w14:paraId="280269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八、</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40DE9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九、</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全国教育科学规划年度项目的完成时限最长不超过5年，基础理论研究一般为3-5年，应用对策研究一般为2-3年。博士生项目研究期限为2-3年，确保在读期间完成项目。</w:t>
      </w:r>
    </w:p>
    <w:p w14:paraId="641CB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为避免一题多报、交叉申请和重复立项，确保申请人有足够的时间和精力从事项目研究，2026年全国教育科学规划项目年度申报作如下限定：</w:t>
      </w:r>
    </w:p>
    <w:p w14:paraId="0B5EA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7D022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（二）在研全国教育科学规划项目负责人，不得申报新的全国教育科学规划年度项目（结项证书标注日期应在2026年6月25日之前）。</w:t>
      </w:r>
    </w:p>
    <w:p w14:paraId="0D9B0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55E84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（四）不得通过变换责任单位回避前述条款规定，不得将内容基本相同或相近的申报材料以不同申请人的名义申报。</w:t>
      </w:r>
    </w:p>
    <w:p w14:paraId="154C8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09CCB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3F0A8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（七）不得使用与已发表、出版的内容基本相同的研究成果申报全国教育科学规划年度项目。</w:t>
      </w:r>
    </w:p>
    <w:p w14:paraId="788EB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八）申请人须承诺立项后切实担负成果管理责任。立项后凡以全国教育科学规划项目名义发表、出版阶段性成果或最终成果，不得同时标注多个项目资助字样。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1BA14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本年度项目实行同行专家集中网络评审，专家对《全国教育科学规划项目论证活页》（含《选题说明》，以下简称《活页》）进行匿名评审。《活页》论证字数不超过7000字</w:t>
      </w:r>
      <w:r>
        <w:rPr>
          <w:rFonts w:hint="eastAsia" w:ascii="宋体" w:hAnsi="宋体" w:eastAsia="宋体" w:cs="宋体"/>
          <w:i w:val="0"/>
          <w:iCs w:val="0"/>
          <w:caps w:val="0"/>
          <w:color w:val="000000"/>
          <w:spacing w:val="0"/>
          <w:sz w:val="16"/>
          <w:szCs w:val="16"/>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含图表内容，其中《选题说明》不超过300字），并承诺具有相关领域研究基础，不得出现任何可能透露申请人身份的信息。博士生项目、中小学和幼儿园申请人申报的项目，实行单列单评。</w:t>
      </w:r>
    </w:p>
    <w:p w14:paraId="61AFE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十二、申报纪律要求</w:t>
      </w:r>
    </w:p>
    <w:p w14:paraId="7B803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贯彻落实中央《关于进一步加强科研诚信建设的若干意见》，申报项目须按照《申请书》和《活页》要求如实填写材料，保证申请信息的真实性和准确性、保证没有知识产权争议、没有违背科研诚信要求的行为。</w:t>
      </w:r>
    </w:p>
    <w:p w14:paraId="7BC21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625B8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6293F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3BDDF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十三、</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本年度实行网络申报。“全国教育科学规划管理平台”（https://202.205.185.227/，以下简称平台）中的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项目申报系统</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为本次申报的唯一网络平台。网络申报办法及流程管理以该系统为准。项目申报材料可从全国教育科学规划领导小组办公室（以下简称全规办）平台或网站下载。</w:t>
      </w:r>
      <w:r>
        <w:rPr>
          <w:rFonts w:hint="eastAsia" w:ascii="仿宋_GB2312" w:hAnsi="Times New Roman" w:eastAsia="仿宋_GB2312" w:cs="仿宋_GB2312"/>
          <w:i w:val="0"/>
          <w:iCs w:val="0"/>
          <w:caps w:val="0"/>
          <w:color w:val="000000"/>
          <w:spacing w:val="0"/>
          <w:kern w:val="0"/>
          <w:sz w:val="21"/>
          <w:szCs w:val="21"/>
          <w:bdr w:val="none" w:color="auto" w:sz="0" w:space="0"/>
          <w:shd w:val="clear" w:fill="FFFFFF"/>
          <w:lang w:val="en-US" w:eastAsia="zh-CN" w:bidi="ar"/>
        </w:rPr>
        <w:t>全规办</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不直接受理个人申报。</w:t>
      </w:r>
    </w:p>
    <w:p w14:paraId="2CC2D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十四、申报时间安排</w:t>
      </w:r>
    </w:p>
    <w:p w14:paraId="63110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报系统于2026年6月10日零时至6月25日17时开放。在此期间申请人可登录平台，填写并导出《申请书》，签字并加盖单位公章后，全文扫描在一个文档中，跟PDF版本的《活页》一起提交到平台上。要确保PDF版本的《申请书》和《活页》内容与在线填报的完全一致。逾期系统自动关闭，不再受理申报（由省级教育科学规划办管理的单位需在此段时间内同步完成审核提交）。</w:t>
      </w:r>
    </w:p>
    <w:p w14:paraId="0E623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十五、审核时间安排</w:t>
      </w:r>
    </w:p>
    <w:p w14:paraId="45AD0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级管理单位网上审核提交截止时间为2026年7月3日17时。须把加盖公章的《申报数据汇总表》扫描件及审查合格、在限额之内的《申请书》《活页》在平台上提交至全规办。省级教育科学规划办无需在《申请书》上加盖公章。审核期间可以退回修改提交，但不能新增申报。请严格按照以上时间要求审核、报送材料，逾期不予受理。</w:t>
      </w:r>
    </w:p>
    <w:p w14:paraId="47B17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十六、立项后材料报送安排</w:t>
      </w:r>
    </w:p>
    <w:p w14:paraId="323F5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平台上提交给全规办的所有材料均视为经过各级单位审核同意的文本。待立项公布后，请二级管理单位在1个月之内，在平台上下载所属立项项目的《申请书》（不需要《活页》），补全公章，将所有立项项目申报书按立项名单顺序扫描为一个PDF文档，并命名为“二级管理单位名称+2026年立项项目申报书（立项数量）”，上传至平台存档。申报年度项目所有类别的《申请书》《活页》和《申报数据汇总表》均无需寄送纸质版。</w:t>
      </w:r>
    </w:p>
    <w:p w14:paraId="12262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若有问题需咨询，请先查看《2026年全国教育科学规划各类项目申报常见问题答疑》和《</w: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instrText xml:space="preserve"> HYPERLINK "https://202.205.185.227/indexAction!do_downLoad.action?fId=ff8080818f527e3a018f5b2a02b21127" </w:instrTex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separate"/>
      </w:r>
      <w:r>
        <w:rPr>
          <w:rStyle w:val="6"/>
          <w:rFonts w:hint="eastAsia" w:ascii="仿宋_GB2312" w:hAnsi="Times New Roman" w:eastAsia="仿宋_GB2312" w:cs="仿宋_GB2312"/>
          <w:i w:val="0"/>
          <w:iCs w:val="0"/>
          <w:caps w:val="0"/>
          <w:color w:val="000000"/>
          <w:spacing w:val="0"/>
          <w:sz w:val="32"/>
          <w:szCs w:val="32"/>
          <w:u w:val="none"/>
          <w:bdr w:val="none" w:color="auto" w:sz="0" w:space="0"/>
          <w:shd w:val="clear" w:fill="FFFFFF"/>
        </w:rPr>
        <w:t>全国教育科学规划管理平台操作手册-其他类别项目申报</w: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end"/>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》。再有疑问，二级管理单位咨询全规办，地方高校及中小学请先咨询本省教育科学规划办（省级教育科学规划办电话请上管理平台的“通知公告”栏目查询）。</w:t>
      </w:r>
    </w:p>
    <w:p w14:paraId="679D8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w:t>
      </w:r>
    </w:p>
    <w:p w14:paraId="6AC4C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64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全规办咨询电话：010—62003909、62003308；</w:t>
      </w:r>
    </w:p>
    <w:p w14:paraId="0E24B8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640" w:firstLine="640"/>
        <w:jc w:val="left"/>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平台系统及技术问题请咨询400-800-1636，电子信箱：</w: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instrText xml:space="preserve"> HYPERLINK "mailto:support@e-plugger.com%E3%80%82" </w:instrTex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separate"/>
      </w:r>
      <w:r>
        <w:rPr>
          <w:rStyle w:val="6"/>
          <w:rFonts w:hint="eastAsia" w:ascii="仿宋_GB2312" w:hAnsi="Times New Roman" w:eastAsia="仿宋_GB2312" w:cs="仿宋_GB2312"/>
          <w:i w:val="0"/>
          <w:iCs w:val="0"/>
          <w:caps w:val="0"/>
          <w:color w:val="000000"/>
          <w:spacing w:val="0"/>
          <w:sz w:val="32"/>
          <w:szCs w:val="32"/>
          <w:u w:val="none"/>
          <w:bdr w:val="none" w:color="auto" w:sz="0" w:space="0"/>
          <w:shd w:val="clear" w:fill="FFFFFF"/>
        </w:rPr>
        <w:t>support@e-plugger.com。</w:t>
      </w:r>
      <w:r>
        <w:rPr>
          <w:rFonts w:hint="default" w:ascii="Times New Roman" w:hAnsi="Times New Roman" w:cs="Times New Roman" w:eastAsiaTheme="minorEastAsia"/>
          <w:i w:val="0"/>
          <w:iCs w:val="0"/>
          <w:caps w:val="0"/>
          <w:spacing w:val="0"/>
          <w:kern w:val="0"/>
          <w:sz w:val="24"/>
          <w:szCs w:val="24"/>
          <w:u w:val="none"/>
          <w:bdr w:val="none" w:color="auto" w:sz="0" w:space="0"/>
          <w:shd w:val="clear" w:fill="FFFFFF"/>
          <w:lang w:val="en-US" w:eastAsia="zh-CN" w:bidi="ar"/>
        </w:rPr>
        <w:fldChar w:fldCharType="end"/>
      </w:r>
    </w:p>
    <w:p w14:paraId="56E5F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jc w:val="left"/>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p>
    <w:p w14:paraId="34812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firstLine="640"/>
        <w:jc w:val="left"/>
      </w:pPr>
      <w:r>
        <w:rPr>
          <w:rFonts w:ascii="微软雅黑" w:hAnsi="微软雅黑" w:eastAsia="微软雅黑" w:cs="微软雅黑"/>
          <w:i w:val="0"/>
          <w:iCs w:val="0"/>
          <w:caps w:val="0"/>
          <w:color w:val="303133"/>
          <w:spacing w:val="0"/>
          <w:kern w:val="0"/>
          <w:sz w:val="32"/>
          <w:szCs w:val="32"/>
          <w:bdr w:val="none" w:color="auto" w:sz="0" w:space="0"/>
          <w:shd w:val="clear" w:fill="FFFFFF"/>
          <w:lang w:val="en-US" w:eastAsia="zh-CN" w:bidi="ar"/>
        </w:rPr>
        <w:t> </w:t>
      </w:r>
    </w:p>
    <w:p w14:paraId="6D003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0" w:firstLine="640"/>
        <w:jc w:val="right"/>
      </w:pP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    全国教育科学规划领导小组办公室</w:t>
      </w:r>
    </w:p>
    <w:p w14:paraId="1FB4C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right"/>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2026</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日</w:t>
      </w:r>
    </w:p>
    <w:p w14:paraId="30038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04719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5254B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37E13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rPr>
          <w:color w:val="000000" w:themeColor="text1"/>
          <w14:textFill>
            <w14:solidFill>
              <w14:schemeClr w14:val="tx1"/>
            </w14:solidFill>
          </w14:textFill>
        </w:rPr>
      </w:pP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"https://onsgep.moe.edu.cn/storage/onsgep/onsgep/cn/article/2026/05/4a6b945f907451fc4bbd831207944b13.docx" </w:instrTex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附件1.2026年全国教育科学规划年度项目重点条目与重要方向.docx</w: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7DB0A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rPr>
          <w:color w:val="000000" w:themeColor="text1"/>
          <w14:textFill>
            <w14:solidFill>
              <w14:schemeClr w14:val="tx1"/>
            </w14:solidFill>
          </w14:textFill>
        </w:rPr>
      </w:pP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"https://onsgep.moe.edu.cn/storage/onsgep/onsgep/cn/article/2026/05/92f545e22015741dfcfd264046eb05f4.docx" </w:instrTex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附件2.2026年全国教育科学规划年度项目（国家重点、国家一般、国家青年、教育部重点、教育部青年、博士生项目、专项）申请书.docx</w: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32226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rPr>
          <w:color w:val="000000" w:themeColor="text1"/>
          <w14:textFill>
            <w14:solidFill>
              <w14:schemeClr w14:val="tx1"/>
            </w14:solidFill>
          </w14:textFill>
        </w:rPr>
      </w:pP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"https://onsgep.moe.edu.cn/storage/onsgep/onsgep/cn/article/2026/05/2904718848b68fe8bc8ef0a23694f3ec.doc" </w:instrTex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附件3.2026年全国教育科学规划项目（国家重点、国家一般、国家青年、教育部重点、教育部青年、博士生项目、专项）-活页.doc</w: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49471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25" w:lineRule="atLeast"/>
        <w:ind w:left="0" w:right="640" w:firstLine="640"/>
        <w:jc w:val="left"/>
        <w:rPr>
          <w:color w:val="000000" w:themeColor="text1"/>
          <w14:textFill>
            <w14:solidFill>
              <w14:schemeClr w14:val="tx1"/>
            </w14:solidFill>
          </w14:textFill>
        </w:rPr>
      </w:pP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"https://onsgep.moe.edu.cn/storage/onsgep/onsgep/cn/article/2026/05/dce4ac447ef126635218808e90bc29de.doc" </w:instrTex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6"/>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附件4.2026年全国教育科学规划各类项目申报常见问题答疑.doc</w:t>
      </w:r>
      <w:r>
        <w:rPr>
          <w:rFonts w:hint="eastAsia" w:ascii="仿宋_GB2312" w:hAnsi="Times New Roman" w:eastAsia="仿宋_GB2312" w:cs="仿宋_GB2312"/>
          <w:i w:val="0"/>
          <w:iCs w:val="0"/>
          <w:caps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543BE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left"/>
      </w:pPr>
    </w:p>
    <w:p w14:paraId="0163E3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0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2026-05-30T15:53:38Z</dcterms:created>
  <dc:creator>diaoy</dc:creator>
  <cp:lastModifiedBy>结结</cp:lastModifiedBy>
  <dcterms:modified xsi:type="dcterms:W3CDTF">2026-05-30T15:55:03Z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eyJoZGlkIjoiNDM2NzNhZDk3NmU5MzdkNTAyNzQ4YTY2NTFmNTQ5YjgiLCJ1c2VySWQiOiI1NzgwNTU2NzkifQ==</vt:lpwstr>
  </property>
  <property fmtid="{D5CDD505-2E9C-101B-9397-08002B2CF9AE}" pid="4" name="ICV">
    <vt:lpwstr>079A1B50C1E34F5081EF990A44305584_12</vt:lpwstr>
  </property>
</Properties>
</file>